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18CC" w14:textId="287CB9BE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 xml:space="preserve">Guía </w:t>
      </w:r>
      <w:proofErr w:type="spellStart"/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Nº</w:t>
      </w:r>
      <w:proofErr w:type="spellEnd"/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 xml:space="preserve"> 4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 xml:space="preserve"> de aplicación del 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>R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>eglamento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 xml:space="preserve"> 1013/2006 del Parlamento y del Consejo, para exportaciones hacia terceros países desde la UE, de residuos con destino a la valorización</w:t>
      </w:r>
    </w:p>
    <w:p w14:paraId="4594F8DD" w14:textId="77777777" w:rsidR="0029618D" w:rsidRPr="0029618D" w:rsidRDefault="0029618D" w:rsidP="0029618D">
      <w:pPr>
        <w:shd w:val="clear" w:color="auto" w:fill="FFFFFF"/>
        <w:spacing w:after="360" w:line="240" w:lineRule="auto"/>
        <w:jc w:val="both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 xml:space="preserve">1 </w:t>
      </w:r>
      <w:proofErr w:type="gramStart"/>
      <w:r w:rsidRPr="0029618D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>Introducción</w:t>
      </w:r>
      <w:proofErr w:type="gramEnd"/>
    </w:p>
    <w:p w14:paraId="7F1C1D4F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En el caso de que se quiera realizar un traslado con origen un país de la Unión Europea a un tercer país no perteneciente a la misma, cuyo fin sea valorización, primero habrá que comprobar que el traslado esté permitido.</w:t>
      </w:r>
    </w:p>
    <w:p w14:paraId="749D5688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Están prohibidas las exportaciones a países no sujetos a la decisión de la OCDE con destino a valorización de los siguientes residuos:</w:t>
      </w:r>
    </w:p>
    <w:p w14:paraId="530DA2E8" w14:textId="77777777" w:rsidR="0029618D" w:rsidRPr="0029618D" w:rsidRDefault="0029618D" w:rsidP="00296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Residuos peligrosos enumerados en el anexo V del Reglamento 1013/2006 del Parlamento y del Consejo</w:t>
      </w:r>
    </w:p>
    <w:p w14:paraId="4D2F6FBA" w14:textId="77777777" w:rsidR="0029618D" w:rsidRPr="0029618D" w:rsidRDefault="0029618D" w:rsidP="00296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Residuos enumerados en el anexo V parte 3 del mismo reglamento</w:t>
      </w:r>
    </w:p>
    <w:p w14:paraId="2FDE1D6B" w14:textId="53EE8936" w:rsidR="0029618D" w:rsidRPr="0029618D" w:rsidRDefault="0029618D" w:rsidP="00296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Residuos peligrosos no clasificados en una categoría específica del anexo V del mismo Reglamen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>t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>o</w:t>
      </w:r>
    </w:p>
    <w:p w14:paraId="771B6C75" w14:textId="77777777" w:rsidR="0029618D" w:rsidRPr="0029618D" w:rsidRDefault="0029618D" w:rsidP="00296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Las mezclas de residuos peligrosos y las mezclas de residuos peligrosos con no peligrosos no clasificadas en una categoría específica del anexo V</w:t>
      </w:r>
    </w:p>
    <w:p w14:paraId="721CB57E" w14:textId="77777777" w:rsidR="0029618D" w:rsidRPr="0029618D" w:rsidRDefault="0029618D" w:rsidP="00296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Los residuos que el país de destino haya clasificado como peligrosos</w:t>
      </w:r>
    </w:p>
    <w:p w14:paraId="526B9FAE" w14:textId="77777777" w:rsidR="0029618D" w:rsidRPr="0029618D" w:rsidRDefault="0029618D" w:rsidP="00296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Los residuos cuya importación haya sido prohibida por el país de destino</w:t>
      </w:r>
    </w:p>
    <w:p w14:paraId="05D9A843" w14:textId="77777777" w:rsidR="0029618D" w:rsidRPr="0029618D" w:rsidRDefault="0029618D" w:rsidP="00296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Los residuos para los que la autoridad competente de expedición tenga razones para creer que no van a ser gestionados en el país de destino de forma ambientalmente correcta.</w:t>
      </w:r>
    </w:p>
    <w:p w14:paraId="72D15B73" w14:textId="6DDDA8E0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En el caso que la exportación esté permitida, el siguiente paso a seguir es </w:t>
      </w: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identificar el tipo de procedimiento que habría que seguir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 xml:space="preserve">, en función del residuo que se pretende 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>importar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 xml:space="preserve"> y 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>de si el destino es un país sujeto a la Decisión de la OCDE o no.</w:t>
      </w:r>
    </w:p>
    <w:p w14:paraId="64AE3EC4" w14:textId="77777777" w:rsidR="0029618D" w:rsidRPr="0029618D" w:rsidRDefault="0029618D" w:rsidP="0029618D">
      <w:pPr>
        <w:shd w:val="clear" w:color="auto" w:fill="FFFFFF"/>
        <w:spacing w:after="360" w:line="240" w:lineRule="auto"/>
        <w:jc w:val="both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 xml:space="preserve">2 </w:t>
      </w:r>
      <w:proofErr w:type="gramStart"/>
      <w:r w:rsidRPr="0029618D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>Países</w:t>
      </w:r>
      <w:proofErr w:type="gramEnd"/>
      <w:r w:rsidRPr="0029618D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 xml:space="preserve"> no sujetos a la decisión de la OCDE</w:t>
      </w:r>
    </w:p>
    <w:p w14:paraId="0BAAC5F0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Si el residuo, con un máximo de 25 kg, se destina a análisis de laboratorio para evaluar sus características físicas o químicas o para determinar su idoneidad para operaciones de valorización, se regirá por el </w:t>
      </w: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procedimiento de información general.</w:t>
      </w:r>
    </w:p>
    <w:p w14:paraId="31784EC5" w14:textId="643E28BF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>S</w:t>
      </w:r>
      <w:r w:rsidR="005846B9" w:rsidRPr="005846B9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 xml:space="preserve">i 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>el residuo está enumerado en el anexo III o IIIA del Reglamento 1013/2006 del Parlamento Europeo y del Consejo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 xml:space="preserve"> habrá que consultar el </w:t>
      </w: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 xml:space="preserve">Reglamento </w:t>
      </w: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lastRenderedPageBreak/>
        <w:t>1418/2007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 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>de</w:t>
      </w:r>
      <w:r w:rsidR="005846B9" w:rsidRPr="005846B9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 xml:space="preserve"> 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>l</w:t>
      </w:r>
      <w:r w:rsidR="005846B9" w:rsidRPr="005846B9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>a Comisión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 xml:space="preserve"> para saber si el país al que se destinan los residuos </w:t>
      </w:r>
      <w:r w:rsidR="005846B9" w:rsidRPr="005846B9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 xml:space="preserve">ha prohibido su importación o 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 xml:space="preserve">ha impuesto el procedimiento de notificación y autorización previa por escrito, el procedimiento de información general </w:t>
      </w:r>
      <w:r w:rsidR="005846B9" w:rsidRPr="005846B9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>u otros procedimientos de control que se seguirán en el país de destino en base a la legislación nacional aplicable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. En ausencia de información sobre el procedimiento a seguir, se aplicará el procedimiento de notificación y autorización previa.</w:t>
      </w:r>
    </w:p>
    <w:p w14:paraId="6F72B973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Para el resto de los residuos, el traslado se autorizará a través del procedimiento notificación y autorización previa.</w:t>
      </w:r>
    </w:p>
    <w:p w14:paraId="1F416179" w14:textId="77777777" w:rsidR="0029618D" w:rsidRPr="0029618D" w:rsidRDefault="0029618D" w:rsidP="0029618D">
      <w:pPr>
        <w:shd w:val="clear" w:color="auto" w:fill="FFFFFF"/>
        <w:spacing w:after="360" w:line="240" w:lineRule="auto"/>
        <w:jc w:val="both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>2.1 Procedimiento de información general</w:t>
      </w:r>
    </w:p>
    <w:p w14:paraId="2A4519A1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Este procedimiento viene regulado en el </w:t>
      </w: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artículo 18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 del Reglamento 1013/2006 del Parlamento y del Consejo.</w:t>
      </w:r>
    </w:p>
    <w:p w14:paraId="37F4F195" w14:textId="12F30E6A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Para los traslados de estos residuos, sólo se exige que el traslado vaya acompañado del documento que figura en el </w:t>
      </w:r>
      <w:hyperlink r:id="rId5" w:tooltip=" anexo VII" w:history="1">
        <w:r w:rsidRPr="0029618D">
          <w:rPr>
            <w:rFonts w:ascii="Open Sans" w:eastAsia="Times New Roman" w:hAnsi="Open Sans" w:cs="Open Sans"/>
            <w:color w:val="AD1519"/>
            <w:kern w:val="0"/>
            <w:sz w:val="24"/>
            <w:szCs w:val="24"/>
            <w:u w:val="single"/>
            <w:lang w:eastAsia="es-ES"/>
            <w14:ligatures w14:val="none"/>
          </w:rPr>
          <w:t>anexo VII</w:t>
        </w:r>
      </w:hyperlink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 xml:space="preserve"> del </w:t>
      </w:r>
      <w:r w:rsidR="005846B9" w:rsidRPr="005846B9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>R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eglamento.</w:t>
      </w:r>
    </w:p>
    <w:p w14:paraId="4AE4AE88" w14:textId="77777777" w:rsidR="0029618D" w:rsidRPr="0029618D" w:rsidRDefault="0029618D" w:rsidP="0029618D">
      <w:pPr>
        <w:shd w:val="clear" w:color="auto" w:fill="FFFFFF"/>
        <w:spacing w:after="360" w:line="240" w:lineRule="auto"/>
        <w:jc w:val="both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>2.2 Procedimiento de notificación y autorización previa por escrito</w:t>
      </w:r>
    </w:p>
    <w:p w14:paraId="4208633C" w14:textId="7A488CE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 xml:space="preserve">Este procedimiento </w:t>
      </w:r>
      <w:r w:rsidR="005846B9" w:rsidRPr="005846B9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>está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 xml:space="preserve"> regulado en el </w:t>
      </w: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artículo 37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 del Reglamento 1013/2006 del Parlamento Europeo y del Consejo.</w:t>
      </w:r>
    </w:p>
    <w:p w14:paraId="56D3C7BE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En el siguiente gráfico se puede observar un resumen del procedimiento, que muestra el sentido de envío de la documentación requerida en cada caso, dividido en 4 pasos: notificación, transmisión de la notificación, acuse de recibo y transmisión de la decisión. Los detalles se describen en los siguientes apartados: Notificación, Transmisión de la notificación por la autoridad competente de expedición, Solicitud de información y documentación a las autoridades competentes afectadas y acuse de recibo a la autoridad competente de destino, y Autorización.</w:t>
      </w:r>
    </w:p>
    <w:p w14:paraId="15A2A0CA" w14:textId="77777777" w:rsidR="0029618D" w:rsidRPr="0029618D" w:rsidRDefault="0029618D" w:rsidP="0029618D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D4D4D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noProof/>
          <w:color w:val="4D4D4D"/>
          <w:kern w:val="0"/>
          <w:sz w:val="24"/>
          <w:szCs w:val="24"/>
          <w:lang w:eastAsia="es-ES"/>
          <w14:ligatures w14:val="none"/>
        </w:rPr>
        <w:drawing>
          <wp:inline distT="0" distB="0" distL="0" distR="0" wp14:anchorId="28CADCBD" wp14:editId="0983161B">
            <wp:extent cx="4762500" cy="3781425"/>
            <wp:effectExtent l="0" t="0" r="0" b="9525"/>
            <wp:docPr id="5" name="Imagen 4" descr="Gráfico Proced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áfico Procedimien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F13EA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El procedimiento es el que se detalla a continuación.</w:t>
      </w:r>
    </w:p>
    <w:p w14:paraId="46ABCA21" w14:textId="77777777" w:rsidR="0029618D" w:rsidRPr="0029618D" w:rsidRDefault="0029618D" w:rsidP="0029618D">
      <w:pPr>
        <w:shd w:val="clear" w:color="auto" w:fill="FFFFFF"/>
        <w:spacing w:after="360" w:line="240" w:lineRule="auto"/>
        <w:jc w:val="both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>2.2.1 Notificación</w:t>
      </w:r>
    </w:p>
    <w:p w14:paraId="477630D3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El </w:t>
      </w: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notificante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 presenta la notificación previa, por escrito, a la autoridad competente de expedición (país de origen del traslado).</w:t>
      </w:r>
    </w:p>
    <w:p w14:paraId="1C3BEA84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Incluye:</w:t>
      </w:r>
    </w:p>
    <w:p w14:paraId="41A097F4" w14:textId="77777777" w:rsidR="0029618D" w:rsidRPr="0029618D" w:rsidRDefault="0029618D" w:rsidP="002961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Documento de notificación (</w:t>
      </w:r>
      <w:hyperlink r:id="rId7" w:tooltip=" Anexo IA" w:history="1">
        <w:r w:rsidRPr="0029618D">
          <w:rPr>
            <w:rFonts w:ascii="Open Sans" w:eastAsia="Times New Roman" w:hAnsi="Open Sans" w:cs="Open Sans"/>
            <w:color w:val="AD1519"/>
            <w:kern w:val="0"/>
            <w:sz w:val="24"/>
            <w:szCs w:val="24"/>
            <w:u w:val="single"/>
            <w:lang w:eastAsia="es-ES"/>
            <w14:ligatures w14:val="none"/>
          </w:rPr>
          <w:t> Anexo IA</w:t>
        </w:r>
      </w:hyperlink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)</w:t>
      </w:r>
    </w:p>
    <w:p w14:paraId="48F248DA" w14:textId="77777777" w:rsidR="0029618D" w:rsidRPr="0029618D" w:rsidRDefault="0029618D" w:rsidP="002961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Documento de movimiento (</w:t>
      </w:r>
      <w:hyperlink r:id="rId8" w:tooltip=" Anexo IB" w:history="1">
        <w:r w:rsidRPr="0029618D">
          <w:rPr>
            <w:rFonts w:ascii="Open Sans" w:eastAsia="Times New Roman" w:hAnsi="Open Sans" w:cs="Open Sans"/>
            <w:color w:val="AD1519"/>
            <w:kern w:val="0"/>
            <w:sz w:val="24"/>
            <w:szCs w:val="24"/>
            <w:u w:val="single"/>
            <w:lang w:eastAsia="es-ES"/>
            <w14:ligatures w14:val="none"/>
          </w:rPr>
          <w:t> Anexo IB</w:t>
        </w:r>
      </w:hyperlink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)</w:t>
      </w:r>
    </w:p>
    <w:p w14:paraId="11E1AB8A" w14:textId="77777777" w:rsidR="0029618D" w:rsidRPr="0029618D" w:rsidRDefault="0029618D" w:rsidP="002961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Información adjunta al documento de notificación (</w:t>
      </w:r>
      <w:hyperlink r:id="rId9" w:tooltip=" Anexo II parte 1" w:history="1">
        <w:r w:rsidRPr="0029618D">
          <w:rPr>
            <w:rFonts w:ascii="Open Sans" w:eastAsia="Times New Roman" w:hAnsi="Open Sans" w:cs="Open Sans"/>
            <w:color w:val="AD1519"/>
            <w:kern w:val="0"/>
            <w:sz w:val="24"/>
            <w:szCs w:val="24"/>
            <w:u w:val="single"/>
            <w:lang w:eastAsia="es-ES"/>
            <w14:ligatures w14:val="none"/>
          </w:rPr>
          <w:t> Anexo II parte 1</w:t>
        </w:r>
      </w:hyperlink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)</w:t>
      </w:r>
    </w:p>
    <w:p w14:paraId="197E8688" w14:textId="77777777" w:rsidR="0029618D" w:rsidRPr="0029618D" w:rsidRDefault="0029618D" w:rsidP="002961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Información adjunta al documento de movimiento (</w:t>
      </w:r>
      <w:hyperlink r:id="rId10" w:tooltip=" Anexo II parte 2" w:history="1">
        <w:r w:rsidRPr="0029618D">
          <w:rPr>
            <w:rFonts w:ascii="Open Sans" w:eastAsia="Times New Roman" w:hAnsi="Open Sans" w:cs="Open Sans"/>
            <w:color w:val="AD1519"/>
            <w:kern w:val="0"/>
            <w:sz w:val="24"/>
            <w:szCs w:val="24"/>
            <w:u w:val="single"/>
            <w:lang w:eastAsia="es-ES"/>
            <w14:ligatures w14:val="none"/>
          </w:rPr>
          <w:t> Anexo II parte 2</w:t>
        </w:r>
      </w:hyperlink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)</w:t>
      </w:r>
    </w:p>
    <w:p w14:paraId="25FBC821" w14:textId="77777777" w:rsidR="0029618D" w:rsidRPr="0029618D" w:rsidRDefault="0029618D" w:rsidP="002961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Información y documentación adicionales. (</w:t>
      </w:r>
      <w:hyperlink r:id="rId11" w:tooltip=" Anexo II parte 3" w:history="1">
        <w:r w:rsidRPr="0029618D">
          <w:rPr>
            <w:rFonts w:ascii="Open Sans" w:eastAsia="Times New Roman" w:hAnsi="Open Sans" w:cs="Open Sans"/>
            <w:color w:val="AD1519"/>
            <w:kern w:val="0"/>
            <w:sz w:val="24"/>
            <w:szCs w:val="24"/>
            <w:u w:val="single"/>
            <w:lang w:eastAsia="es-ES"/>
            <w14:ligatures w14:val="none"/>
          </w:rPr>
          <w:t> Anexo II parte 3</w:t>
        </w:r>
      </w:hyperlink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).(Cuando lo solicite cualquiera de las autoridades competentes)</w:t>
      </w:r>
    </w:p>
    <w:p w14:paraId="473960B8" w14:textId="77777777" w:rsidR="0029618D" w:rsidRPr="0029618D" w:rsidRDefault="0029618D" w:rsidP="002961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Contrato entre el notificante y el destinatario</w:t>
      </w:r>
    </w:p>
    <w:p w14:paraId="7F405EA9" w14:textId="77777777" w:rsidR="0029618D" w:rsidRPr="0029618D" w:rsidRDefault="0029618D" w:rsidP="002961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Fianza o seguro equivalente. Se presenta con el documento de notificación o en el comienzo del traslado, si lo permite la autoridad competente,</w:t>
      </w:r>
    </w:p>
    <w:p w14:paraId="637C8835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La notificación deberá cubrir el traslado desde el lugar inicial, hasta su eliminación intermedia o definitiva.</w:t>
      </w:r>
    </w:p>
    <w:p w14:paraId="3B823B30" w14:textId="77777777" w:rsidR="0029618D" w:rsidRPr="0029618D" w:rsidRDefault="0029618D" w:rsidP="0029618D">
      <w:pPr>
        <w:shd w:val="clear" w:color="auto" w:fill="FFFFFF"/>
        <w:spacing w:after="360" w:line="240" w:lineRule="auto"/>
        <w:jc w:val="both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>2.2.2 Transmisión de la notificación por la autoridad competente de expedición</w:t>
      </w:r>
    </w:p>
    <w:p w14:paraId="0E25636D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a) Si la notificación está debidamente realizada</w:t>
      </w:r>
    </w:p>
    <w:p w14:paraId="4B640EE9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La autoridad competente de expedición deberá, en los 3 días hábiles siguientes a su recepción:</w:t>
      </w:r>
    </w:p>
    <w:p w14:paraId="589CD0F7" w14:textId="77777777" w:rsidR="0029618D" w:rsidRPr="0029618D" w:rsidRDefault="0029618D" w:rsidP="002961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Transmitir notificación a la autoridad competente de destino con copia a todas las autoridades competentes de tránsito.</w:t>
      </w:r>
    </w:p>
    <w:p w14:paraId="13098925" w14:textId="77777777" w:rsidR="0029618D" w:rsidRPr="0029618D" w:rsidRDefault="0029618D" w:rsidP="002961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Comunicar al notificante que se ha efectuado la transmisión.</w:t>
      </w:r>
    </w:p>
    <w:p w14:paraId="6FDF1C1E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b) Si la notificación no está debidamente realizada</w:t>
      </w:r>
    </w:p>
    <w:p w14:paraId="5D469645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La autoridad competente de expedición deberá, en los 3 días hábiles siguientes a su recepción:</w:t>
      </w:r>
    </w:p>
    <w:p w14:paraId="77FFBA24" w14:textId="77777777" w:rsidR="0029618D" w:rsidRPr="0029618D" w:rsidRDefault="0029618D" w:rsidP="002961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Solicitar la información y documentación al solicitante.</w:t>
      </w:r>
    </w:p>
    <w:p w14:paraId="2894F88E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c) Si existen objeciones en contra del traslado</w:t>
      </w:r>
    </w:p>
    <w:p w14:paraId="761034A0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La autoridad competente de expedición deberá, en los 3 días hábiles siguientes a su recepción:</w:t>
      </w:r>
    </w:p>
    <w:p w14:paraId="66BFE48B" w14:textId="77777777" w:rsidR="0029618D" w:rsidRPr="0029618D" w:rsidRDefault="0029618D" w:rsidP="002961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No transmitir la notificación</w:t>
      </w:r>
    </w:p>
    <w:p w14:paraId="6AAFA39A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Se avisará al notificante inmediatamente.</w:t>
      </w:r>
    </w:p>
    <w:p w14:paraId="6F24357E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d) Si en 30 días desde la recepción de la notificación, la autoridad competente de expedición no ha transmitido la información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, se facilitará al notificante una explicación motivada, si éste lo solicita.</w:t>
      </w:r>
    </w:p>
    <w:p w14:paraId="5B2507DA" w14:textId="77777777" w:rsidR="0029618D" w:rsidRPr="0029618D" w:rsidRDefault="0029618D" w:rsidP="0029618D">
      <w:pPr>
        <w:shd w:val="clear" w:color="auto" w:fill="FFFFFF"/>
        <w:spacing w:after="360" w:line="240" w:lineRule="auto"/>
        <w:jc w:val="both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>2.2.3 Solicitud de información y documentación a las autoridades afectadas y acuse de recibo de la autoridad competente de destino</w:t>
      </w:r>
    </w:p>
    <w:p w14:paraId="36AB1162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a) Si la autoridad competente afectada requiere información adicional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, la solicitará al notificante e informará de tal solicitud a las demás autoridades competentes, en el plazo de 3 días hábiles desde la recepción de la notificación.</w:t>
      </w:r>
    </w:p>
    <w:p w14:paraId="5BC6B89D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Una vez recibida la información, las autoridades competentes afectadas informarán a la autoridad competente de destino, en un plazo de 3 días hábiles desde la recepción de la información.</w:t>
      </w:r>
    </w:p>
    <w:p w14:paraId="71A53AF8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b) Si la notificación está debidamente completada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, la autoridad competente de destino enviará acuse de recibo al notificante, y copias a las demás autoridades competentes afectadas, en un plazo de 3 días hábiles desde la recepción de la notificación debidamente completada.</w:t>
      </w:r>
    </w:p>
    <w:p w14:paraId="6AD4376C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c) Si en 30 días desde la recepción de la notificación debidamente completada no se envía el acuse de recibo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 por la autoridad competente de destino, se facilitará al notificante una explicación motivada, si éste lo solicita.</w:t>
      </w:r>
    </w:p>
    <w:p w14:paraId="6A5F29D6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d) La autoridad competente de tránsito de la UE deberá acusar recibo de la notificación al notificante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.</w:t>
      </w:r>
    </w:p>
    <w:p w14:paraId="5FD4DD78" w14:textId="77777777" w:rsidR="0029618D" w:rsidRPr="0029618D" w:rsidRDefault="0029618D" w:rsidP="0029618D">
      <w:pPr>
        <w:shd w:val="clear" w:color="auto" w:fill="FFFFFF"/>
        <w:spacing w:after="360" w:line="240" w:lineRule="auto"/>
        <w:jc w:val="both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>2.2.4 Autorización</w:t>
      </w:r>
    </w:p>
    <w:p w14:paraId="04411F90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Las autoridades competentes de expedición, destino y tránsito intracomunitarias disponen de </w:t>
      </w: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30 días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 desde la transmisión del acuse de recibo por parte de la autoridad competente de destino, y 60 días para la autoridad competente de tránsito externa, para:</w:t>
      </w:r>
    </w:p>
    <w:p w14:paraId="5164780E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a) Autorizar sin condiciones.</w:t>
      </w:r>
    </w:p>
    <w:p w14:paraId="165E9964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b) Autorizar con condiciones.</w:t>
      </w:r>
    </w:p>
    <w:p w14:paraId="462F3ECF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La autoridad competente que establezca condiciones deberá notificarlas al notificante por escrito y con copia a las demás autoridades competentes afectadas, además de incorporar las condiciones al documento de notificación.</w:t>
      </w:r>
    </w:p>
    <w:p w14:paraId="1D896EDB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c) Formular objeciones.</w:t>
      </w:r>
    </w:p>
    <w:p w14:paraId="3C6E915D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Si se subsanan en 30 días, las autoridades competentes lo notificarán por escrito al notificante con copia para el destinatario y demás autoridades competentes afectadas. Si no se subsanan en 30 días, la notificación perderá su validez.</w:t>
      </w:r>
    </w:p>
    <w:p w14:paraId="78CB7366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d) Transmitir al notificante su decisión motivada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, con copia a las demás autoridades competentes afectadas.</w:t>
      </w:r>
    </w:p>
    <w:p w14:paraId="30170F5C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La autoridad competente de tránsito intracomunitaria puede otorgar una autorización tácita, si agotado el plazo de 30 días no ha formulado objeciones.</w:t>
      </w:r>
    </w:p>
    <w:p w14:paraId="7FB50746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La autoridad competente de expedición tomará la decisión de autorizar el traslado cuando reciba la autorización de la autoridad competente de tránsito externa, y no antes de 61 días desde la transmisión del acuse de recibo de la autoridad competente de tránsito, salvo que disponga de autorización escrita de las demás las autoridades competentes afectadas.</w:t>
      </w:r>
    </w:p>
    <w:p w14:paraId="5EE4F3E0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Las autoridades competentes de expedición y tránsito en la UE, si la hubiera, enviarán una copia sellada de la decisión de autorizar el traslado a la oficina de la aduana de exportación y a la de salida de la UE.</w:t>
      </w:r>
    </w:p>
    <w:p w14:paraId="106CC480" w14:textId="77777777" w:rsidR="0029618D" w:rsidRPr="0029618D" w:rsidRDefault="0029618D" w:rsidP="0029618D">
      <w:pPr>
        <w:shd w:val="clear" w:color="auto" w:fill="FFFFFF"/>
        <w:spacing w:after="360" w:line="240" w:lineRule="auto"/>
        <w:jc w:val="both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>2.2.5 Después de la autorización: documento de movimiento</w:t>
      </w:r>
    </w:p>
    <w:p w14:paraId="37BB1A19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Todas las empresas cumplimentarán el documento de movimiento.</w:t>
      </w:r>
    </w:p>
    <w:p w14:paraId="1FE50262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1º. El notificante cumplimentará el documento de movimiento.</w:t>
      </w:r>
    </w:p>
    <w:p w14:paraId="2F992027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2º. El notificante enviará copias firmadas del documento de movimiento a las autoridades competentes y al destinatario, al menos 3 días hábiles antes del inicio del traslado.</w:t>
      </w:r>
    </w:p>
    <w:p w14:paraId="207334A3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3º. Cada transporte irá acompañado del documento de movimiento y las copias del documento de notificación que contengan las autorizaciones escritas y las condiciones. La instalación que reciba los residuos conservará el documento de movimiento.</w:t>
      </w:r>
    </w:p>
    <w:p w14:paraId="7EB71B17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4º. Confirmación por escrito de la recepción de los residuos por la instalación. En 3 días desde la recepción de los residuos. La instalación enviará copias firmadas del documento de movimiento con este certificado a las autoridades competentes afectadas y al notificante.</w:t>
      </w:r>
    </w:p>
    <w:p w14:paraId="5197454E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5º. La instalación que lleve a cabo la eliminación deberá certificar la finalización de la valorización definitiva de los residuos, como máximo en un plazo de 30 días desde la conclusión de la operación o en un año civil desde la recepción de los residuos. La instalación enviará copias firmadas del documento de movimiento con este certificado a las autoridades competentes afectadas y al notificante.</w:t>
      </w:r>
    </w:p>
    <w:p w14:paraId="334A963B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Además:</w:t>
      </w:r>
    </w:p>
    <w:p w14:paraId="4F72278E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El transportista entregará una copia del documento de movimiento a la oficina de la aduana de exportación y a la de salida de la UE.</w:t>
      </w:r>
    </w:p>
    <w:p w14:paraId="69644F6B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Cuando los residuos hayan salido de la UE, la oficina de la aduana de salida enviará copia sellada del documento de movimiento a la autoridad competente de expedición.</w:t>
      </w:r>
    </w:p>
    <w:p w14:paraId="4847BE19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 xml:space="preserve">Si en 42 días desde la salida de los residuos de la UE, la instalación no informa de la recepción de </w:t>
      </w:r>
      <w:proofErr w:type="gramStart"/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los mismos</w:t>
      </w:r>
      <w:proofErr w:type="gramEnd"/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 xml:space="preserve"> a la autoridad competente de expedición, ésta informará inmediatamente a la autoridad competente de destino.</w:t>
      </w:r>
    </w:p>
    <w:p w14:paraId="03549316" w14:textId="77777777" w:rsidR="0029618D" w:rsidRPr="0029618D" w:rsidRDefault="0029618D" w:rsidP="0029618D">
      <w:pPr>
        <w:shd w:val="clear" w:color="auto" w:fill="FFFFFF"/>
        <w:spacing w:after="360" w:line="240" w:lineRule="auto"/>
        <w:jc w:val="both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 xml:space="preserve">3 </w:t>
      </w:r>
      <w:proofErr w:type="gramStart"/>
      <w:r w:rsidRPr="0029618D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>Países</w:t>
      </w:r>
      <w:proofErr w:type="gramEnd"/>
      <w:r w:rsidRPr="0029618D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 xml:space="preserve"> sujetos a la decisión de la OCDE</w:t>
      </w:r>
    </w:p>
    <w:p w14:paraId="5E9B69D7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El traslado se regirá por el procedimiento de información general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 si el residuo sobrepasa los 20 kg y está incluido en alguno de los siguientes grupos</w:t>
      </w:r>
    </w:p>
    <w:p w14:paraId="0B383574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a) residuos enumerados en el anexo III o en el IIIB del Reglamento 1013/2006 del Parlamento Europeo y del Consejo,</w:t>
      </w:r>
    </w:p>
    <w:p w14:paraId="06674D2E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b) mezclas no clasificadas en una categoría específica del anexo III del mismo reglamento, de dos o más residuos enumerados en el anexo III, siempre que la composición de las mezclas no perjudique su valorización ambientalmente correcta y siempre que dichas mezclas sean incluidas en el anexo IIIA,</w:t>
      </w:r>
    </w:p>
    <w:p w14:paraId="44088D5E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Si el residuo, con un máximo de 25 kg, se destina a análisis de laboratorio para evaluar sus características físicas o químicas o para determinar su idoneidad para operaciones de valorización o eliminación, se regirá también por el procedimiento de información general.</w:t>
      </w:r>
    </w:p>
    <w:p w14:paraId="172416B5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En caso de que una mezcla de residuos contenida en el anexo IIIA se destine a una operación intermedia y alguna de las posteriores operaciones de eliminación o valorización intermedia o definitiva vaya a tener lugar en un país no sujeto a la Decisión de la OCDE, el traslado estará sujeto </w:t>
      </w: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al procedimiento de notificación y autorización previa por escrito.</w:t>
      </w:r>
    </w:p>
    <w:p w14:paraId="5E87E323" w14:textId="77777777" w:rsidR="0029618D" w:rsidRPr="0029618D" w:rsidRDefault="0029618D" w:rsidP="0029618D">
      <w:pPr>
        <w:shd w:val="clear" w:color="auto" w:fill="FFFFFF"/>
        <w:spacing w:after="360" w:line="240" w:lineRule="auto"/>
        <w:jc w:val="both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>3.1 Procedimiento de información general</w:t>
      </w:r>
    </w:p>
    <w:p w14:paraId="1E219733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Este procedimiento viene regulado en el </w:t>
      </w: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artículo 18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 del Reglamento 1013/2006 del Parlamento y del Consejo.</w:t>
      </w:r>
    </w:p>
    <w:p w14:paraId="09B23F12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Para los traslados de estos residuos, sólo se exige que el traslado vaya acompañado del documento que figura en el </w:t>
      </w:r>
      <w:hyperlink r:id="rId12" w:tooltip=" anexo VII" w:history="1">
        <w:r w:rsidRPr="0029618D">
          <w:rPr>
            <w:rFonts w:ascii="Open Sans" w:eastAsia="Times New Roman" w:hAnsi="Open Sans" w:cs="Open Sans"/>
            <w:color w:val="AD1519"/>
            <w:kern w:val="0"/>
            <w:sz w:val="24"/>
            <w:szCs w:val="24"/>
            <w:u w:val="single"/>
            <w:lang w:eastAsia="es-ES"/>
            <w14:ligatures w14:val="none"/>
          </w:rPr>
          <w:t>anexo VII</w:t>
        </w:r>
      </w:hyperlink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 del reglamento.</w:t>
      </w:r>
    </w:p>
    <w:p w14:paraId="162A4A37" w14:textId="77777777" w:rsidR="0029618D" w:rsidRPr="0029618D" w:rsidRDefault="0029618D" w:rsidP="0029618D">
      <w:pPr>
        <w:shd w:val="clear" w:color="auto" w:fill="FFFFFF"/>
        <w:spacing w:after="360" w:line="240" w:lineRule="auto"/>
        <w:jc w:val="both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>3.2 Procedimiento de notificación y autorización previa por escrito</w:t>
      </w:r>
    </w:p>
    <w:p w14:paraId="6F6DEE0E" w14:textId="77777777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 xml:space="preserve">Este procedimiento </w:t>
      </w:r>
      <w:proofErr w:type="spellStart"/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esta</w:t>
      </w:r>
      <w:proofErr w:type="spellEnd"/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 xml:space="preserve"> regulado en el </w:t>
      </w:r>
      <w:r w:rsidRPr="0029618D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artículo 38</w:t>
      </w: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 del Reglamento 1013/2006 del Parlamento Europeo y del Consejo.</w:t>
      </w:r>
    </w:p>
    <w:p w14:paraId="67527343" w14:textId="124040BF" w:rsidR="0029618D" w:rsidRPr="0029618D" w:rsidRDefault="0029618D" w:rsidP="0029618D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FF0000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En el siguiente gráfico se puede observar un resumen del procedimiento</w:t>
      </w:r>
      <w:r w:rsidR="003C0861" w:rsidRPr="003C0861">
        <w:rPr>
          <w:rFonts w:ascii="Open Sans" w:eastAsia="Times New Roman" w:hAnsi="Open Sans" w:cs="Open Sans"/>
          <w:color w:val="666666"/>
          <w:kern w:val="0"/>
          <w:sz w:val="24"/>
          <w:szCs w:val="24"/>
          <w:highlight w:val="yellow"/>
          <w:lang w:eastAsia="es-ES"/>
          <w14:ligatures w14:val="none"/>
        </w:rPr>
        <w:t>, que muestra el sentido de envío de la documentación requerida en cada caso, dividido en 4 pasos: notificación, transmisión de la notificación, acuse de recibo y transmisión de la decisión. Los detalles se describen en los siguientes apartados: Notificación, Transmisión de la notificación por la autoridad competente de expedición, Solicitud de información y documentación a las autoridades competentes afectadas y acuse de recibo a la autoridad competente de destino, y Autorización.</w:t>
      </w:r>
      <w:r w:rsidR="003C0861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 xml:space="preserve"> </w:t>
      </w:r>
    </w:p>
    <w:p w14:paraId="611CCBFF" w14:textId="77777777" w:rsidR="0029618D" w:rsidRPr="0029618D" w:rsidRDefault="0029618D" w:rsidP="0029618D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D4D4D"/>
          <w:kern w:val="0"/>
          <w:sz w:val="24"/>
          <w:szCs w:val="24"/>
          <w:lang w:eastAsia="es-ES"/>
          <w14:ligatures w14:val="none"/>
        </w:rPr>
      </w:pPr>
      <w:r w:rsidRPr="0029618D">
        <w:rPr>
          <w:rFonts w:ascii="Open Sans" w:eastAsia="Times New Roman" w:hAnsi="Open Sans" w:cs="Open Sans"/>
          <w:noProof/>
          <w:color w:val="4D4D4D"/>
          <w:kern w:val="0"/>
          <w:sz w:val="24"/>
          <w:szCs w:val="24"/>
          <w:lang w:eastAsia="es-ES"/>
          <w14:ligatures w14:val="none"/>
        </w:rPr>
        <w:drawing>
          <wp:inline distT="0" distB="0" distL="0" distR="0" wp14:anchorId="04F3BC50" wp14:editId="158C0CE0">
            <wp:extent cx="4762500" cy="3781425"/>
            <wp:effectExtent l="0" t="0" r="0" b="9525"/>
            <wp:docPr id="6" name="Imagen 3" descr="Gráfico Proced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áfico Procedimien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0E119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El procedimiento es el que se detalla a continuación.</w:t>
      </w:r>
    </w:p>
    <w:p w14:paraId="10A8381B" w14:textId="77777777" w:rsidR="00076D0E" w:rsidRPr="00076D0E" w:rsidRDefault="00076D0E" w:rsidP="00076D0E">
      <w:pPr>
        <w:shd w:val="clear" w:color="auto" w:fill="FFFFFF"/>
        <w:spacing w:after="360" w:line="240" w:lineRule="auto"/>
        <w:jc w:val="both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>3.2.1 Notificación</w:t>
      </w:r>
    </w:p>
    <w:p w14:paraId="207D0F62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El </w:t>
      </w:r>
      <w:r w:rsidRPr="00076D0E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notificante</w:t>
      </w: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 presenta la notificación previa, por escrito, a la autoridad competente de expedición (país de origen del traslado).</w:t>
      </w:r>
    </w:p>
    <w:p w14:paraId="78C3DAD5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Incluye:</w:t>
      </w:r>
    </w:p>
    <w:p w14:paraId="0CAF16BB" w14:textId="77777777" w:rsidR="00076D0E" w:rsidRPr="00076D0E" w:rsidRDefault="00076D0E" w:rsidP="00076D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Documento de notificación (</w:t>
      </w:r>
      <w:hyperlink r:id="rId13" w:tooltip=" Anexo IA" w:history="1">
        <w:r w:rsidRPr="00076D0E">
          <w:rPr>
            <w:rFonts w:ascii="Open Sans" w:eastAsia="Times New Roman" w:hAnsi="Open Sans" w:cs="Open Sans"/>
            <w:color w:val="AD1519"/>
            <w:kern w:val="0"/>
            <w:sz w:val="24"/>
            <w:szCs w:val="24"/>
            <w:u w:val="single"/>
            <w:lang w:eastAsia="es-ES"/>
            <w14:ligatures w14:val="none"/>
          </w:rPr>
          <w:t> Anexo IA</w:t>
        </w:r>
      </w:hyperlink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)</w:t>
      </w:r>
    </w:p>
    <w:p w14:paraId="3407AAAC" w14:textId="77777777" w:rsidR="00076D0E" w:rsidRPr="00076D0E" w:rsidRDefault="00076D0E" w:rsidP="00076D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Documento de movimiento (</w:t>
      </w:r>
      <w:hyperlink r:id="rId14" w:tooltip=" Anexo IB" w:history="1">
        <w:r w:rsidRPr="00076D0E">
          <w:rPr>
            <w:rFonts w:ascii="Open Sans" w:eastAsia="Times New Roman" w:hAnsi="Open Sans" w:cs="Open Sans"/>
            <w:color w:val="AD1519"/>
            <w:kern w:val="0"/>
            <w:sz w:val="24"/>
            <w:szCs w:val="24"/>
            <w:u w:val="single"/>
            <w:lang w:eastAsia="es-ES"/>
            <w14:ligatures w14:val="none"/>
          </w:rPr>
          <w:t> Anexo IB</w:t>
        </w:r>
      </w:hyperlink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)</w:t>
      </w:r>
    </w:p>
    <w:p w14:paraId="252B5ECE" w14:textId="77777777" w:rsidR="00076D0E" w:rsidRPr="00076D0E" w:rsidRDefault="00076D0E" w:rsidP="00076D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Información adjunta al documento de notificación (</w:t>
      </w:r>
      <w:hyperlink r:id="rId15" w:tooltip=" Anexo II parte 1" w:history="1">
        <w:r w:rsidRPr="00076D0E">
          <w:rPr>
            <w:rFonts w:ascii="Open Sans" w:eastAsia="Times New Roman" w:hAnsi="Open Sans" w:cs="Open Sans"/>
            <w:color w:val="AD1519"/>
            <w:kern w:val="0"/>
            <w:sz w:val="24"/>
            <w:szCs w:val="24"/>
            <w:u w:val="single"/>
            <w:lang w:eastAsia="es-ES"/>
            <w14:ligatures w14:val="none"/>
          </w:rPr>
          <w:t> Anexo II parte 1</w:t>
        </w:r>
      </w:hyperlink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)</w:t>
      </w:r>
    </w:p>
    <w:p w14:paraId="0BE0C1E8" w14:textId="77777777" w:rsidR="00076D0E" w:rsidRPr="00076D0E" w:rsidRDefault="00076D0E" w:rsidP="00076D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Información adjunta al documento de movimiento (</w:t>
      </w:r>
      <w:hyperlink r:id="rId16" w:tooltip=" Anexo II parte 2" w:history="1">
        <w:r w:rsidRPr="00076D0E">
          <w:rPr>
            <w:rFonts w:ascii="Open Sans" w:eastAsia="Times New Roman" w:hAnsi="Open Sans" w:cs="Open Sans"/>
            <w:color w:val="AD1519"/>
            <w:kern w:val="0"/>
            <w:sz w:val="24"/>
            <w:szCs w:val="24"/>
            <w:u w:val="single"/>
            <w:lang w:eastAsia="es-ES"/>
            <w14:ligatures w14:val="none"/>
          </w:rPr>
          <w:t> Anexo II parte 2</w:t>
        </w:r>
      </w:hyperlink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)</w:t>
      </w:r>
    </w:p>
    <w:p w14:paraId="487B962E" w14:textId="77777777" w:rsidR="00076D0E" w:rsidRPr="00076D0E" w:rsidRDefault="00076D0E" w:rsidP="00076D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Información y documentación adicionales. (</w:t>
      </w:r>
      <w:hyperlink r:id="rId17" w:tooltip=" Anexo II parte 3" w:history="1">
        <w:r w:rsidRPr="00076D0E">
          <w:rPr>
            <w:rFonts w:ascii="Open Sans" w:eastAsia="Times New Roman" w:hAnsi="Open Sans" w:cs="Open Sans"/>
            <w:color w:val="AD1519"/>
            <w:kern w:val="0"/>
            <w:sz w:val="24"/>
            <w:szCs w:val="24"/>
            <w:u w:val="single"/>
            <w:lang w:eastAsia="es-ES"/>
            <w14:ligatures w14:val="none"/>
          </w:rPr>
          <w:t> Anexo II parte 3</w:t>
        </w:r>
      </w:hyperlink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).(Cuando lo solicite cualquiera de las autoridades competentes)</w:t>
      </w:r>
    </w:p>
    <w:p w14:paraId="483D45B1" w14:textId="77777777" w:rsidR="00076D0E" w:rsidRPr="00076D0E" w:rsidRDefault="00076D0E" w:rsidP="00076D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Contrato entre el notificante y el destinatario</w:t>
      </w:r>
    </w:p>
    <w:p w14:paraId="71A76F1D" w14:textId="77777777" w:rsidR="00076D0E" w:rsidRPr="00076D0E" w:rsidRDefault="00076D0E" w:rsidP="00076D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Fianza o seguro equivalente. Se presenta con el documento de notificación o en el comienzo del traslado, si lo permite la autoridad competente</w:t>
      </w:r>
    </w:p>
    <w:p w14:paraId="3F5EA73E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La notificación deberá cubrir el traslado desde el lugar inicial, hasta su eliminación intermedia o definitiva.</w:t>
      </w:r>
    </w:p>
    <w:p w14:paraId="2D42CB2B" w14:textId="77777777" w:rsidR="00076D0E" w:rsidRPr="00076D0E" w:rsidRDefault="00076D0E" w:rsidP="00076D0E">
      <w:pPr>
        <w:shd w:val="clear" w:color="auto" w:fill="FFFFFF"/>
        <w:spacing w:after="360" w:line="240" w:lineRule="auto"/>
        <w:jc w:val="both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>3.2.2 Transmisión de la notificación por la autoridad competente de expedición</w:t>
      </w:r>
    </w:p>
    <w:p w14:paraId="7678FBB2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a) Si la notificación está debidamente realizada</w:t>
      </w:r>
    </w:p>
    <w:p w14:paraId="1A5CDC05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La autoridad competente de expedición deberá, en los 3 días hábiles siguientes a su recepción:</w:t>
      </w:r>
    </w:p>
    <w:p w14:paraId="77716522" w14:textId="77777777" w:rsidR="00076D0E" w:rsidRPr="00076D0E" w:rsidRDefault="00076D0E" w:rsidP="00076D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Transmitir notificación a la autoridad competente de destino con copia a todas las autoridades competentes de tránsito.</w:t>
      </w:r>
    </w:p>
    <w:p w14:paraId="5441C7D4" w14:textId="77777777" w:rsidR="00076D0E" w:rsidRPr="00076D0E" w:rsidRDefault="00076D0E" w:rsidP="00076D0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Comunicar al notificante que se ha efectuado la transmisión.</w:t>
      </w:r>
    </w:p>
    <w:p w14:paraId="7A9C013B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b) Si la notificación no está debidamente realizada</w:t>
      </w:r>
    </w:p>
    <w:p w14:paraId="4DE81FE1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La autoridad competente de expedición deberá, en los 3 días hábiles siguientes a su recepción:</w:t>
      </w:r>
    </w:p>
    <w:p w14:paraId="5D1BE6DC" w14:textId="77777777" w:rsidR="00076D0E" w:rsidRPr="00076D0E" w:rsidRDefault="00076D0E" w:rsidP="00076D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Solicitar la información y documentación al solicitante.</w:t>
      </w:r>
    </w:p>
    <w:p w14:paraId="127463E3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c) Si existen objeciones en contra del traslado</w:t>
      </w:r>
    </w:p>
    <w:p w14:paraId="1628A667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La autoridad competente de expedición deberá, en los 3 días hábiles siguientes a su recepción:</w:t>
      </w:r>
    </w:p>
    <w:p w14:paraId="308473F8" w14:textId="77777777" w:rsidR="00076D0E" w:rsidRPr="00076D0E" w:rsidRDefault="00076D0E" w:rsidP="00076D0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No transmitir la notificación</w:t>
      </w:r>
    </w:p>
    <w:p w14:paraId="6461AD8F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Se avisará al notificante inmediatamente.</w:t>
      </w:r>
    </w:p>
    <w:p w14:paraId="124C3732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d) Si en 30 días desde la recepción de la notificación, la autoridad competente de expedición no ha transmitido la información</w:t>
      </w: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, se facilitará al notificante una explicación motivada, si éste lo solicita.</w:t>
      </w:r>
    </w:p>
    <w:p w14:paraId="10EE3064" w14:textId="77777777" w:rsidR="00076D0E" w:rsidRPr="00076D0E" w:rsidRDefault="00076D0E" w:rsidP="00076D0E">
      <w:pPr>
        <w:shd w:val="clear" w:color="auto" w:fill="FFFFFF"/>
        <w:spacing w:after="360" w:line="240" w:lineRule="auto"/>
        <w:jc w:val="both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>3.2.3 Solicitud de información y documentación a las autoridades afectadas y acuse de recibo de la autoridad competente de destino</w:t>
      </w:r>
    </w:p>
    <w:p w14:paraId="1CC31AC9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a) Si la autoridad competente afectada requiere información adicional</w:t>
      </w: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, la solicitará al notificante e informará de tal solicitud a las demás autoridades competentes, en el plazo de 3 días hábiles desde la recepción de la notificación.</w:t>
      </w:r>
    </w:p>
    <w:p w14:paraId="03E75C2D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Una vez recibida la información, las autoridades competentes afectadas informarán a la autoridad competente de destino, en un plazo de 3 días hábiles desde la recepción de la información.</w:t>
      </w:r>
    </w:p>
    <w:p w14:paraId="5DC7E4F1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b) Si la notificación está debidamente completada</w:t>
      </w: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, la autoridad competente de destino enviará acuse de recibo al notificante, y copias a las demás autoridades competentes afectadas, en un plazo de 3 días hábiles desde la recepción de la notificación debidamente completada.</w:t>
      </w:r>
    </w:p>
    <w:p w14:paraId="58A6CD09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c) Si en 30 días desde la recepción de la notificación debidamente completada no se envía el acuse de recibo</w:t>
      </w: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 por la autoridad competente de destino, se facilitará al notificante una explicación motivada, si éste lo solicita.</w:t>
      </w:r>
    </w:p>
    <w:p w14:paraId="1214CA28" w14:textId="77777777" w:rsidR="00076D0E" w:rsidRPr="00076D0E" w:rsidRDefault="00076D0E" w:rsidP="00076D0E">
      <w:pPr>
        <w:shd w:val="clear" w:color="auto" w:fill="FFFFFF"/>
        <w:spacing w:after="360" w:line="240" w:lineRule="auto"/>
        <w:jc w:val="both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>3.2.4 Autorización</w:t>
      </w:r>
    </w:p>
    <w:p w14:paraId="429C2BFC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Las autoridades competentes de expedición, destino y tránsito disponen de </w:t>
      </w:r>
      <w:r w:rsidRPr="00076D0E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30 días</w:t>
      </w: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 desde la transmisión del acuse de recibo por parte de la autoridad competente de destino para:</w:t>
      </w:r>
    </w:p>
    <w:p w14:paraId="7C503903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a) Autorizar sin condiciones.</w:t>
      </w:r>
    </w:p>
    <w:p w14:paraId="2CA81975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b) Autorizar con condiciones.</w:t>
      </w:r>
    </w:p>
    <w:p w14:paraId="47E57099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La autoridad competente que establezca condiciones deberá notificarlas al notificante por escrito y con copia a las demás autoridades competentes afectadas, además de incorporar las condiciones al documento de notificación.</w:t>
      </w:r>
    </w:p>
    <w:p w14:paraId="481D8848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c) Formular objeciones.</w:t>
      </w:r>
    </w:p>
    <w:p w14:paraId="3001FECF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Si se subsanan en 30 días, las autoridades competentes lo notificarán por escrito al notificante con copia para el destinatario y demás autoridades competentes afectadas. Si no se subsanan en 30 días, la notificación perderá su validez.</w:t>
      </w:r>
    </w:p>
    <w:p w14:paraId="57991E12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d) Transmitir al notificante su decisión motivada</w:t>
      </w: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, con copia a las demás autoridades competentes afectadas.</w:t>
      </w:r>
    </w:p>
    <w:p w14:paraId="28236E55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La autoridad competente de tránsito puede otorgar una autorización tácita, si agotado el plazo de 30 días no ha formulado objeciones.</w:t>
      </w:r>
    </w:p>
    <w:p w14:paraId="724C8BE4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Si el traslado estuviera en tránsito por un país no sujeto a la Decisión de la OCDE, la autoridad competente de tránsito dispondría de un plazo de 60 días para autorizar, por escrito o de forma tácita, poner condiciones o formular objeciones. Además, la autoridad competente de expedición tomará la decisión de autorizar el traslado cuando reciba la autorización de la citada autoridad competente de tránsito, y no antes de 61 días desde la transmisión del acuse de recibo de la autoridad competente de tránsito, salvo que disponga de autorización escrita de las demás las autoridades competentes afectadas.</w:t>
      </w:r>
    </w:p>
    <w:p w14:paraId="7D9FA1EF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La autorización de la autoridad competente de destino de fuera de la UE podrá otorgarse de forma tácita.</w:t>
      </w:r>
    </w:p>
    <w:p w14:paraId="7014549E" w14:textId="77777777" w:rsidR="00076D0E" w:rsidRPr="00076D0E" w:rsidRDefault="00076D0E" w:rsidP="00076D0E">
      <w:pPr>
        <w:shd w:val="clear" w:color="auto" w:fill="FFFFFF"/>
        <w:spacing w:after="360" w:line="240" w:lineRule="auto"/>
        <w:jc w:val="both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b/>
          <w:bCs/>
          <w:color w:val="333333"/>
          <w:kern w:val="0"/>
          <w:sz w:val="36"/>
          <w:szCs w:val="36"/>
          <w:lang w:eastAsia="es-ES"/>
          <w14:ligatures w14:val="none"/>
        </w:rPr>
        <w:t>3.2.5 Después de la autorización: documento de movimiento</w:t>
      </w:r>
    </w:p>
    <w:p w14:paraId="56FF28E8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Todas las empresas cumplimentarán el documento de movimiento.</w:t>
      </w:r>
    </w:p>
    <w:p w14:paraId="15D141B2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1º. El notificante cumplimentará el documento de movimiento.</w:t>
      </w:r>
    </w:p>
    <w:p w14:paraId="17D21558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2º. El notificante enviará copias firmadas del documento de movimiento a las autoridades competentes y al destinatario, al menos 3 días hábiles antes del inicio del traslado.</w:t>
      </w:r>
    </w:p>
    <w:p w14:paraId="718995FA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3º. Cada transporte irá acompañado del documento de movimiento y las copias del documento de notificación que contengan las autorizaciones escritas y las condiciones. La instalación que reciba los residuos conservará el documento de movimiento.</w:t>
      </w:r>
    </w:p>
    <w:p w14:paraId="464B7CD3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4º. Confirmación por escrito de la recepción de los residuos por la instalación. En 3 días desde la recepción de los residuos. La instalación enviará copias firmadas del documento de movimiento con este certificado a las autoridades competentes afectadas y al notificante.</w:t>
      </w:r>
    </w:p>
    <w:p w14:paraId="59007ECC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5º. La instalación que lleve a cabo la valorización deberá certificar la finalización de la valorización definitiva de los residuos, como máximo en un plazo de 30 días desde la conclusión de la operación o en un año civil desde la recepción de los residuos. La instalación enviará copias firmadas del documento de movimiento con este certificado a las autoridades competentes afectadas y al notificante.</w:t>
      </w:r>
    </w:p>
    <w:p w14:paraId="030D3147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eastAsia="es-ES"/>
          <w14:ligatures w14:val="none"/>
        </w:rPr>
        <w:t>Además, y sólo para los residuos contenidos en los Anexo IV y IVA</w:t>
      </w: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, cuando transiten por un país no sujeto a la decisión de la OCDE:</w:t>
      </w:r>
    </w:p>
    <w:p w14:paraId="2C282A1D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Las autoridades competentes de expedición y tránsito de la UE enviarán una copia sellada de la decisión de autorizar el traslado a la oficina de la aduana de exportación y de salida de la UE.</w:t>
      </w:r>
    </w:p>
    <w:p w14:paraId="1BE472A8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El transportista entregará una copia del documento de movimiento a la oficina de la aduana de exportación y de salida de la UE.</w:t>
      </w:r>
    </w:p>
    <w:p w14:paraId="260F5287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Cuando los residuos hayan salido de la UE, la oficina de aduana de salida de la UE enviará una copia sellada del documento de movimiento a la autoridad competente de expedición, indicando que los residuos han salido.</w:t>
      </w:r>
    </w:p>
    <w:p w14:paraId="34DDC110" w14:textId="77777777" w:rsidR="00076D0E" w:rsidRPr="00076D0E" w:rsidRDefault="00076D0E" w:rsidP="00076D0E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</w:pPr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 xml:space="preserve">Si en 42 días desde la salida de los residuos de la UE, la instalación no informa de la recepción de </w:t>
      </w:r>
      <w:proofErr w:type="gramStart"/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>los mismos</w:t>
      </w:r>
      <w:proofErr w:type="gramEnd"/>
      <w:r w:rsidRPr="00076D0E">
        <w:rPr>
          <w:rFonts w:ascii="Open Sans" w:eastAsia="Times New Roman" w:hAnsi="Open Sans" w:cs="Open Sans"/>
          <w:color w:val="666666"/>
          <w:kern w:val="0"/>
          <w:sz w:val="24"/>
          <w:szCs w:val="24"/>
          <w:lang w:eastAsia="es-ES"/>
          <w14:ligatures w14:val="none"/>
        </w:rPr>
        <w:t xml:space="preserve"> a la autoridad competente de expedición, ésta informará inmediatamente a la autoridad competente de destino.</w:t>
      </w:r>
    </w:p>
    <w:p w14:paraId="7F156051" w14:textId="77777777" w:rsidR="004D6626" w:rsidRDefault="004D6626"/>
    <w:sectPr w:rsidR="004D66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5361"/>
    <w:multiLevelType w:val="multilevel"/>
    <w:tmpl w:val="EA82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56A49"/>
    <w:multiLevelType w:val="multilevel"/>
    <w:tmpl w:val="A250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56285"/>
    <w:multiLevelType w:val="multilevel"/>
    <w:tmpl w:val="98D8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036CD"/>
    <w:multiLevelType w:val="multilevel"/>
    <w:tmpl w:val="2C88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26370"/>
    <w:multiLevelType w:val="multilevel"/>
    <w:tmpl w:val="1332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2B45F4"/>
    <w:multiLevelType w:val="multilevel"/>
    <w:tmpl w:val="B7E2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25470B"/>
    <w:multiLevelType w:val="multilevel"/>
    <w:tmpl w:val="45B4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D35276"/>
    <w:multiLevelType w:val="multilevel"/>
    <w:tmpl w:val="6FCC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D0D0B"/>
    <w:multiLevelType w:val="multilevel"/>
    <w:tmpl w:val="04AE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70540">
    <w:abstractNumId w:val="3"/>
  </w:num>
  <w:num w:numId="2" w16cid:durableId="420180831">
    <w:abstractNumId w:val="7"/>
  </w:num>
  <w:num w:numId="3" w16cid:durableId="2080209698">
    <w:abstractNumId w:val="4"/>
  </w:num>
  <w:num w:numId="4" w16cid:durableId="924848967">
    <w:abstractNumId w:val="0"/>
  </w:num>
  <w:num w:numId="5" w16cid:durableId="527378820">
    <w:abstractNumId w:val="6"/>
  </w:num>
  <w:num w:numId="6" w16cid:durableId="175779149">
    <w:abstractNumId w:val="5"/>
  </w:num>
  <w:num w:numId="7" w16cid:durableId="1552768297">
    <w:abstractNumId w:val="1"/>
  </w:num>
  <w:num w:numId="8" w16cid:durableId="1738937340">
    <w:abstractNumId w:val="2"/>
  </w:num>
  <w:num w:numId="9" w16cid:durableId="673461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8D"/>
    <w:rsid w:val="00076D0E"/>
    <w:rsid w:val="0029618D"/>
    <w:rsid w:val="003C0861"/>
    <w:rsid w:val="004D6626"/>
    <w:rsid w:val="005033A7"/>
    <w:rsid w:val="005846B9"/>
    <w:rsid w:val="007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9C3B"/>
  <w15:chartTrackingRefBased/>
  <w15:docId w15:val="{01F90722-7973-4459-B2A3-9640D803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6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6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6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6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6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6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6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6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6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6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6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6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61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61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61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61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61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61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6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6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6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6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6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61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61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61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6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61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61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1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eco.gob.es/content/dam/miteco/es/calidad-y-evaluacion-ambiental/temas/prevencion-y-gestion-residuos/anexoIB_tcm30-185819.pdf" TargetMode="External"/><Relationship Id="rId13" Type="http://schemas.openxmlformats.org/officeDocument/2006/relationships/hyperlink" Target="https://www.miteco.gob.es/content/dam/miteco/es/calidad-y-evaluacion-ambiental/temas/prevencion-y-gestion-residuos/anexoIA_tcm30-185818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teco.gob.es/content/dam/miteco/es/calidad-y-evaluacion-ambiental/temas/prevencion-y-gestion-residuos/anexoIA_tcm30-185818.pdf" TargetMode="External"/><Relationship Id="rId12" Type="http://schemas.openxmlformats.org/officeDocument/2006/relationships/hyperlink" Target="https://www.miteco.gob.es/content/dam/miteco/es/calidad-y-evaluacion-ambiental/temas/prevencion-y-gestion-residuos/anexoVII_tcm30-185824.pdf" TargetMode="External"/><Relationship Id="rId17" Type="http://schemas.openxmlformats.org/officeDocument/2006/relationships/hyperlink" Target="https://www.miteco.gob.es/content/dam/miteco/es/calidad-y-evaluacion-ambiental/temas/prevencion-y-gestion-residuos/anexoII3_1_tcm30-1858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teco.gob.es/content/dam/miteco/es/calidad-y-evaluacion-ambiental/temas/prevencion-y-gestion-residuos/anexoII2_tcm30-185821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iteco.gob.es/content/dam/miteco/es/calidad-y-evaluacion-ambiental/temas/prevencion-y-gestion-residuos/anexoII3_1_tcm30-185822.pdf" TargetMode="External"/><Relationship Id="rId5" Type="http://schemas.openxmlformats.org/officeDocument/2006/relationships/hyperlink" Target="https://www.miteco.gob.es/content/dam/miteco/es/calidad-y-evaluacion-ambiental/temas/prevencion-y-gestion-residuos/anexoVII_tcm30-185824.pdf" TargetMode="External"/><Relationship Id="rId15" Type="http://schemas.openxmlformats.org/officeDocument/2006/relationships/hyperlink" Target="https://www.miteco.gob.es/content/dam/miteco/es/calidad-y-evaluacion-ambiental/temas/prevencion-y-gestion-residuos/anexoII_tcm30-185820.pdf" TargetMode="External"/><Relationship Id="rId10" Type="http://schemas.openxmlformats.org/officeDocument/2006/relationships/hyperlink" Target="https://www.miteco.gob.es/content/dam/miteco/es/calidad-y-evaluacion-ambiental/temas/prevencion-y-gestion-residuos/anexoII2_tcm30-18582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iteco.gob.es/content/dam/miteco/es/calidad-y-evaluacion-ambiental/temas/prevencion-y-gestion-residuos/anexoII_tcm30-185820.pdf" TargetMode="External"/><Relationship Id="rId14" Type="http://schemas.openxmlformats.org/officeDocument/2006/relationships/hyperlink" Target="https://www.miteco.gob.es/content/dam/miteco/es/calidad-y-evaluacion-ambiental/temas/prevencion-y-gestion-residuos/anexoIB_tcm30-18581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3267</Words>
  <Characters>17971</Characters>
  <Application>Microsoft Office Word</Application>
  <DocSecurity>0</DocSecurity>
  <Lines>149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12</vt:i4>
      </vt:variant>
    </vt:vector>
  </HeadingPairs>
  <TitlesOfParts>
    <vt:vector size="13" baseType="lpstr">
      <vt:lpstr/>
      <vt:lpstr>    1 Introducción</vt:lpstr>
      <vt:lpstr>    2 Países no sujetos a la decisión de la OCDE</vt:lpstr>
      <vt:lpstr>    2.1 Procedimiento de información general</vt:lpstr>
      <vt:lpstr>    2.2 Procedimiento de notificación y autorización previa por escrito</vt:lpstr>
      <vt:lpstr>    2.2.1 Notificación</vt:lpstr>
      <vt:lpstr>    2.2.2 Transmisión de la notificación por la autoridad competente de expedición</vt:lpstr>
      <vt:lpstr>    2.2.3 Solicitud de información y documentación a las autoridades afectadas y acu</vt:lpstr>
      <vt:lpstr>    2.2.4 Autorización</vt:lpstr>
      <vt:lpstr>    2.2.5 Después de la autorización: documento de movimiento</vt:lpstr>
      <vt:lpstr>    3 Países sujetos a la decisión de la OCDE</vt:lpstr>
      <vt:lpstr>    3.1 Procedimiento de información general</vt:lpstr>
      <vt:lpstr>    3.2 Procedimiento de notificación y autorización previa por escrito</vt:lpstr>
    </vt:vector>
  </TitlesOfParts>
  <Company/>
  <LinksUpToDate>false</LinksUpToDate>
  <CharactersWithSpaces>21196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Moral Vargas, Laura</dc:creator>
  <cp:keywords/>
  <dc:description/>
  <cp:lastModifiedBy>del Moral Vargas, Laura</cp:lastModifiedBy>
  <cp:revision>3</cp:revision>
  <dcterms:created xsi:type="dcterms:W3CDTF">2024-12-10T12:39:00Z</dcterms:created>
  <dcterms:modified xsi:type="dcterms:W3CDTF">2024-12-10T12:39:00Z</dcterms:modified>
</cp:coreProperties>
</file>